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b/>
          <w:bCs/>
          <w:sz w:val="36"/>
          <w:szCs w:val="36"/>
        </w:rPr>
      </w:pPr>
      <w:r>
        <w:rPr>
          <w:rFonts w:hint="eastAsia" w:ascii="黑体" w:hAnsi="宋体" w:eastAsia="黑体" w:cs="黑体"/>
          <w:b/>
          <w:bCs/>
          <w:sz w:val="30"/>
          <w:szCs w:val="30"/>
        </w:rPr>
        <w:t>附件1：</w:t>
      </w:r>
    </w:p>
    <w:p>
      <w:pPr>
        <w:spacing w:line="360" w:lineRule="auto"/>
        <w:jc w:val="center"/>
        <w:rPr>
          <w:rFonts w:ascii="Arial" w:hAnsi="Arial" w:eastAsia="黑体" w:cs="黑体"/>
          <w:b/>
          <w:bCs/>
          <w:sz w:val="36"/>
          <w:szCs w:val="36"/>
        </w:rPr>
      </w:pPr>
      <w:r>
        <w:rPr>
          <w:rFonts w:hint="eastAsia" w:ascii="Arial" w:hAnsi="Arial" w:eastAsia="黑体" w:cs="黑体"/>
          <w:b/>
          <w:bCs/>
          <w:sz w:val="36"/>
          <w:szCs w:val="36"/>
        </w:rPr>
        <w:t>第三届</w:t>
      </w:r>
      <w:bookmarkStart w:id="0" w:name="_GoBack"/>
      <w:r>
        <w:rPr>
          <w:rFonts w:hint="eastAsia" w:ascii="Arial" w:hAnsi="Arial" w:eastAsia="黑体" w:cs="黑体"/>
          <w:b/>
          <w:bCs/>
          <w:sz w:val="36"/>
          <w:szCs w:val="36"/>
          <w:lang w:eastAsia="zh-CN"/>
        </w:rPr>
        <w:t>中国康复医学会</w:t>
      </w:r>
      <w:bookmarkEnd w:id="0"/>
      <w:r>
        <w:rPr>
          <w:rFonts w:hint="eastAsia" w:ascii="Arial" w:hAnsi="Arial" w:eastAsia="黑体" w:cs="黑体"/>
          <w:b/>
          <w:bCs/>
          <w:sz w:val="36"/>
          <w:szCs w:val="36"/>
        </w:rPr>
        <w:t>康复相关专业青年教师教学比赛决赛</w:t>
      </w:r>
    </w:p>
    <w:p>
      <w:pPr>
        <w:spacing w:line="360" w:lineRule="auto"/>
        <w:jc w:val="center"/>
        <w:rPr>
          <w:rFonts w:ascii="Arial" w:hAnsi="Arial" w:eastAsia="黑体" w:cs="黑体"/>
          <w:b/>
          <w:bCs/>
          <w:sz w:val="36"/>
          <w:szCs w:val="36"/>
        </w:rPr>
      </w:pPr>
      <w:r>
        <w:rPr>
          <w:rFonts w:hint="eastAsia" w:ascii="Arial" w:hAnsi="Arial" w:eastAsia="黑体" w:cs="黑体"/>
          <w:b/>
          <w:bCs/>
          <w:sz w:val="36"/>
          <w:szCs w:val="36"/>
        </w:rPr>
        <w:t>教学设计评审标准</w:t>
      </w:r>
    </w:p>
    <w:p>
      <w:pPr>
        <w:spacing w:line="360" w:lineRule="auto"/>
        <w:jc w:val="left"/>
        <w:rPr>
          <w:rFonts w:ascii="Arial" w:hAnsi="Arial" w:eastAsia="黑体" w:cs="Arial"/>
          <w:b/>
          <w:bCs/>
          <w:sz w:val="28"/>
          <w:szCs w:val="28"/>
        </w:rPr>
      </w:pPr>
      <w:r>
        <w:rPr>
          <w:rFonts w:hint="eastAsia" w:ascii="Arial" w:hAnsi="Arial" w:eastAsia="黑体" w:cs="黑体"/>
          <w:b/>
          <w:bCs/>
          <w:sz w:val="28"/>
          <w:szCs w:val="28"/>
        </w:rPr>
        <w:t>专家评委姓名：</w:t>
      </w:r>
      <w:r>
        <w:rPr>
          <w:rFonts w:ascii="Arial" w:hAnsi="Arial" w:eastAsia="黑体" w:cs="Arial"/>
          <w:b/>
          <w:bCs/>
          <w:sz w:val="28"/>
          <w:szCs w:val="28"/>
        </w:rPr>
        <w:t>______________</w:t>
      </w:r>
      <w:r>
        <w:rPr>
          <w:rFonts w:ascii="黑体" w:hAnsi="宋体" w:eastAsia="黑体" w:cs="黑体"/>
          <w:b/>
          <w:bCs/>
          <w:sz w:val="28"/>
          <w:szCs w:val="28"/>
        </w:rPr>
        <w:t xml:space="preserve"> </w:t>
      </w:r>
      <w:r>
        <w:rPr>
          <w:rFonts w:ascii="Arial" w:hAnsi="Arial" w:eastAsia="黑体" w:cs="Arial"/>
          <w:b/>
          <w:bCs/>
          <w:sz w:val="28"/>
          <w:szCs w:val="28"/>
        </w:rPr>
        <w:t xml:space="preserve">        </w:t>
      </w:r>
      <w:r>
        <w:rPr>
          <w:rFonts w:hint="eastAsia" w:ascii="Arial" w:hAnsi="Arial" w:eastAsia="黑体" w:cs="黑体"/>
          <w:b/>
          <w:bCs/>
          <w:sz w:val="28"/>
          <w:szCs w:val="28"/>
        </w:rPr>
        <w:t>专家评委序号：</w:t>
      </w:r>
      <w:r>
        <w:rPr>
          <w:rFonts w:ascii="Arial" w:hAnsi="Arial" w:eastAsia="黑体" w:cs="Arial"/>
          <w:b/>
          <w:bCs/>
          <w:sz w:val="28"/>
          <w:szCs w:val="28"/>
        </w:rPr>
        <w:t>______________</w:t>
      </w:r>
    </w:p>
    <w:p>
      <w:pPr>
        <w:jc w:val="center"/>
        <w:rPr>
          <w:rFonts w:ascii="黑体" w:hAnsi="宋体" w:eastAsia="黑体" w:cs="黑体"/>
          <w:b/>
          <w:bCs/>
          <w:sz w:val="36"/>
          <w:szCs w:val="36"/>
        </w:rPr>
      </w:pPr>
      <w:r>
        <w:rPr>
          <w:rFonts w:hint="eastAsia" w:ascii="Arial" w:hAnsi="Arial" w:eastAsia="黑体" w:cs="黑体"/>
          <w:b/>
          <w:bCs/>
          <w:sz w:val="28"/>
          <w:szCs w:val="28"/>
        </w:rPr>
        <w:t>参赛选手序号：</w:t>
      </w:r>
      <w:r>
        <w:rPr>
          <w:rFonts w:ascii="Arial" w:hAnsi="Arial" w:eastAsia="黑体" w:cs="Arial"/>
          <w:b/>
          <w:bCs/>
          <w:sz w:val="28"/>
          <w:szCs w:val="28"/>
        </w:rPr>
        <w:t>______________</w:t>
      </w:r>
      <w:r>
        <w:rPr>
          <w:rFonts w:ascii="黑体" w:hAnsi="宋体" w:eastAsia="黑体" w:cs="黑体"/>
          <w:b/>
          <w:bCs/>
          <w:sz w:val="28"/>
          <w:szCs w:val="28"/>
        </w:rPr>
        <w:t xml:space="preserve">         </w:t>
      </w:r>
      <w:r>
        <w:rPr>
          <w:rFonts w:hint="eastAsia" w:ascii="Arial" w:hAnsi="Arial" w:eastAsia="黑体" w:cs="黑体"/>
          <w:b/>
          <w:bCs/>
          <w:sz w:val="28"/>
          <w:szCs w:val="28"/>
        </w:rPr>
        <w:t>参赛选手讲题：</w:t>
      </w:r>
      <w:r>
        <w:rPr>
          <w:rFonts w:ascii="Arial" w:hAnsi="Arial" w:eastAsia="黑体" w:cs="Arial"/>
          <w:b/>
          <w:bCs/>
          <w:sz w:val="28"/>
          <w:szCs w:val="28"/>
        </w:rPr>
        <w:t>______________</w:t>
      </w:r>
      <w:r>
        <w:rPr>
          <w:rFonts w:ascii="黑体" w:hAnsi="宋体" w:eastAsia="黑体" w:cs="黑体"/>
          <w:b/>
          <w:bCs/>
          <w:sz w:val="24"/>
          <w:szCs w:val="24"/>
        </w:rPr>
        <w:t xml:space="preserve">  </w:t>
      </w:r>
    </w:p>
    <w:p>
      <w:pPr>
        <w:jc w:val="center"/>
        <w:rPr>
          <w:rFonts w:ascii="黑体" w:hAnsi="宋体" w:eastAsia="黑体"/>
          <w:b/>
          <w:bCs/>
          <w:sz w:val="36"/>
          <w:szCs w:val="36"/>
        </w:rPr>
      </w:pPr>
    </w:p>
    <w:tbl>
      <w:tblPr>
        <w:tblStyle w:val="7"/>
        <w:tblpPr w:leftFromText="180" w:rightFromText="180" w:vertAnchor="text" w:horzAnchor="page" w:tblpX="1063" w:tblpY="2"/>
        <w:tblW w:w="10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5103"/>
        <w:gridCol w:w="1134"/>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1" w:type="dxa"/>
            <w:vAlign w:val="center"/>
          </w:tcPr>
          <w:p>
            <w:pPr>
              <w:spacing w:line="330" w:lineRule="exact"/>
              <w:jc w:val="center"/>
              <w:rPr>
                <w:rFonts w:ascii="微软雅黑" w:hAnsi="微软雅黑" w:eastAsia="微软雅黑"/>
                <w:b/>
                <w:bCs/>
              </w:rPr>
            </w:pPr>
            <w:r>
              <w:rPr>
                <w:rFonts w:hint="eastAsia" w:ascii="微软雅黑" w:hAnsi="微软雅黑" w:eastAsia="微软雅黑" w:cs="微软雅黑"/>
                <w:b/>
                <w:bCs/>
              </w:rPr>
              <w:t>评价指标</w:t>
            </w:r>
          </w:p>
        </w:tc>
        <w:tc>
          <w:tcPr>
            <w:tcW w:w="1276" w:type="dxa"/>
            <w:vAlign w:val="center"/>
          </w:tcPr>
          <w:p>
            <w:pPr>
              <w:spacing w:line="330" w:lineRule="exact"/>
              <w:jc w:val="center"/>
              <w:rPr>
                <w:rFonts w:ascii="微软雅黑" w:hAnsi="微软雅黑" w:eastAsia="微软雅黑"/>
                <w:b/>
                <w:bCs/>
              </w:rPr>
            </w:pPr>
            <w:r>
              <w:rPr>
                <w:rFonts w:hint="eastAsia" w:ascii="微软雅黑" w:hAnsi="微软雅黑" w:eastAsia="微软雅黑" w:cs="微软雅黑"/>
                <w:b/>
                <w:bCs/>
              </w:rPr>
              <w:t>评价标准</w:t>
            </w:r>
          </w:p>
        </w:tc>
        <w:tc>
          <w:tcPr>
            <w:tcW w:w="5103" w:type="dxa"/>
            <w:vAlign w:val="center"/>
          </w:tcPr>
          <w:p>
            <w:pPr>
              <w:spacing w:line="330" w:lineRule="exact"/>
              <w:jc w:val="center"/>
              <w:rPr>
                <w:rFonts w:ascii="微软雅黑" w:hAnsi="微软雅黑" w:eastAsia="微软雅黑"/>
                <w:b/>
                <w:bCs/>
              </w:rPr>
            </w:pPr>
            <w:r>
              <w:rPr>
                <w:rFonts w:hint="eastAsia" w:ascii="微软雅黑" w:hAnsi="微软雅黑" w:eastAsia="微软雅黑" w:cs="微软雅黑"/>
                <w:b/>
                <w:bCs/>
              </w:rPr>
              <w:t>标准内涵</w:t>
            </w:r>
          </w:p>
        </w:tc>
        <w:tc>
          <w:tcPr>
            <w:tcW w:w="1134" w:type="dxa"/>
            <w:vAlign w:val="center"/>
          </w:tcPr>
          <w:p>
            <w:pPr>
              <w:spacing w:line="330" w:lineRule="exact"/>
              <w:jc w:val="center"/>
              <w:rPr>
                <w:rFonts w:ascii="微软雅黑" w:hAnsi="微软雅黑" w:eastAsia="微软雅黑"/>
                <w:b/>
                <w:bCs/>
              </w:rPr>
            </w:pPr>
            <w:r>
              <w:rPr>
                <w:rFonts w:hint="eastAsia" w:ascii="微软雅黑" w:hAnsi="微软雅黑" w:eastAsia="微软雅黑" w:cs="微软雅黑"/>
                <w:b/>
                <w:bCs/>
              </w:rPr>
              <w:t>标准分值</w:t>
            </w:r>
          </w:p>
        </w:tc>
        <w:tc>
          <w:tcPr>
            <w:tcW w:w="1221" w:type="dxa"/>
            <w:vAlign w:val="center"/>
          </w:tcPr>
          <w:p>
            <w:pPr>
              <w:spacing w:line="330" w:lineRule="exact"/>
              <w:jc w:val="center"/>
              <w:rPr>
                <w:rFonts w:ascii="微软雅黑" w:hAnsi="微软雅黑" w:eastAsia="微软雅黑"/>
                <w:b/>
                <w:bCs/>
              </w:rPr>
            </w:pPr>
            <w:r>
              <w:rPr>
                <w:rFonts w:hint="eastAsia" w:ascii="微软雅黑" w:hAnsi="微软雅黑" w:eastAsia="微软雅黑" w:cs="微软雅黑"/>
                <w:b/>
                <w:bC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271" w:type="dxa"/>
            <w:vMerge w:val="restart"/>
            <w:vAlign w:val="center"/>
          </w:tcPr>
          <w:p>
            <w:pPr>
              <w:jc w:val="center"/>
              <w:rPr>
                <w:rFonts w:ascii="宋体"/>
                <w:b/>
                <w:bCs/>
              </w:rPr>
            </w:pPr>
            <w:r>
              <w:rPr>
                <w:rFonts w:hint="eastAsia" w:ascii="宋体" w:hAnsi="宋体" w:cs="宋体"/>
                <w:b/>
                <w:bCs/>
              </w:rPr>
              <w:t>教学</w:t>
            </w:r>
            <w:r>
              <w:rPr>
                <w:rFonts w:ascii="宋体" w:hAnsi="宋体" w:cs="宋体"/>
                <w:b/>
                <w:bCs/>
              </w:rPr>
              <w:t>设计</w:t>
            </w:r>
          </w:p>
          <w:p>
            <w:pPr>
              <w:jc w:val="center"/>
              <w:rPr>
                <w:rFonts w:ascii="宋体"/>
                <w:b/>
                <w:bCs/>
              </w:rPr>
            </w:pPr>
            <w:r>
              <w:rPr>
                <w:rFonts w:hint="eastAsia" w:ascii="宋体" w:hAnsi="宋体" w:cs="宋体"/>
                <w:b/>
                <w:bCs/>
              </w:rPr>
              <w:t>（占</w:t>
            </w:r>
            <w:r>
              <w:rPr>
                <w:rFonts w:ascii="宋体" w:hAnsi="宋体" w:cs="宋体"/>
                <w:b/>
                <w:bCs/>
              </w:rPr>
              <w:t>20%</w:t>
            </w:r>
            <w:r>
              <w:rPr>
                <w:rFonts w:hint="eastAsia" w:ascii="宋体" w:hAnsi="宋体" w:cs="宋体"/>
                <w:b/>
                <w:bCs/>
              </w:rPr>
              <w:t>，量表满分</w:t>
            </w:r>
            <w:r>
              <w:rPr>
                <w:rFonts w:ascii="宋体" w:hAnsi="宋体" w:cs="宋体"/>
                <w:b/>
                <w:bCs/>
              </w:rPr>
              <w:t>100</w:t>
            </w:r>
            <w:r>
              <w:rPr>
                <w:rFonts w:hint="eastAsia" w:ascii="宋体" w:hAnsi="宋体" w:cs="宋体"/>
                <w:b/>
                <w:bCs/>
              </w:rPr>
              <w:t>分，得分以</w:t>
            </w:r>
            <w:r>
              <w:rPr>
                <w:rFonts w:ascii="宋体" w:hAnsi="宋体" w:cs="宋体"/>
                <w:b/>
                <w:bCs/>
              </w:rPr>
              <w:t>20%</w:t>
            </w:r>
            <w:r>
              <w:rPr>
                <w:rFonts w:hint="eastAsia" w:ascii="宋体" w:hAnsi="宋体" w:cs="宋体"/>
                <w:b/>
                <w:bCs/>
              </w:rPr>
              <w:t>计入总分）</w:t>
            </w:r>
          </w:p>
        </w:tc>
        <w:tc>
          <w:tcPr>
            <w:tcW w:w="1276" w:type="dxa"/>
            <w:vAlign w:val="center"/>
          </w:tcPr>
          <w:p>
            <w:pPr>
              <w:jc w:val="center"/>
              <w:rPr>
                <w:rFonts w:ascii="宋体"/>
                <w:b/>
                <w:bCs/>
              </w:rPr>
            </w:pPr>
            <w:r>
              <w:rPr>
                <w:rFonts w:hint="eastAsia" w:ascii="宋体" w:hAnsi="宋体" w:cs="宋体"/>
                <w:b/>
                <w:bCs/>
              </w:rPr>
              <w:t>教学目标与总体设计</w:t>
            </w:r>
          </w:p>
        </w:tc>
        <w:tc>
          <w:tcPr>
            <w:tcW w:w="5103" w:type="dxa"/>
            <w:vAlign w:val="center"/>
          </w:tcPr>
          <w:p>
            <w:pPr>
              <w:rPr>
                <w:rFonts w:ascii="宋体"/>
                <w:b/>
                <w:bCs/>
              </w:rPr>
            </w:pPr>
            <w:r>
              <w:rPr>
                <w:rFonts w:hint="eastAsia" w:ascii="宋体" w:hAnsi="宋体" w:cs="宋体"/>
              </w:rPr>
              <w:t>教学目标明确，符合课程大纲的要求，注重以学生为主体及学生综合分析应用能力的培养。</w:t>
            </w:r>
            <w:r>
              <w:rPr>
                <w:rFonts w:ascii="宋体" w:hAnsi="宋体" w:cs="宋体"/>
                <w:color w:val="000000"/>
              </w:rPr>
              <w:t>渗透专业思想</w:t>
            </w:r>
            <w:r>
              <w:rPr>
                <w:rFonts w:hint="eastAsia" w:ascii="宋体" w:hAnsi="宋体" w:cs="宋体"/>
                <w:color w:val="000000"/>
              </w:rPr>
              <w:t>，</w:t>
            </w:r>
            <w:r>
              <w:rPr>
                <w:rFonts w:ascii="宋体" w:hAnsi="宋体" w:cs="宋体"/>
                <w:color w:val="000000"/>
              </w:rPr>
              <w:t>体现课程思政元素</w:t>
            </w:r>
            <w:r>
              <w:rPr>
                <w:rFonts w:hint="eastAsia" w:ascii="宋体" w:hAnsi="宋体" w:cs="宋体"/>
                <w:color w:val="000000"/>
              </w:rPr>
              <w:t>。</w:t>
            </w:r>
            <w:r>
              <w:rPr>
                <w:rFonts w:hint="eastAsia" w:ascii="宋体" w:hAnsi="宋体" w:cs="宋体"/>
              </w:rPr>
              <w:t>并依据教学目标进行合理、清晰的教学设计。文字</w:t>
            </w:r>
            <w:r>
              <w:rPr>
                <w:rFonts w:ascii="宋体" w:hAnsi="宋体" w:cs="宋体"/>
              </w:rPr>
              <w:t>表达准确、简介，阐述清</w:t>
            </w:r>
            <w:r>
              <w:rPr>
                <w:rFonts w:hint="eastAsia" w:ascii="宋体" w:hAnsi="宋体" w:cs="宋体"/>
              </w:rPr>
              <w:t>楚</w:t>
            </w:r>
            <w:r>
              <w:rPr>
                <w:rFonts w:ascii="宋体" w:hAnsi="宋体" w:cs="宋体"/>
              </w:rPr>
              <w:t>。</w:t>
            </w:r>
          </w:p>
        </w:tc>
        <w:tc>
          <w:tcPr>
            <w:tcW w:w="1134" w:type="dxa"/>
            <w:vAlign w:val="center"/>
          </w:tcPr>
          <w:p>
            <w:pPr>
              <w:spacing w:line="330" w:lineRule="exact"/>
              <w:jc w:val="center"/>
              <w:rPr>
                <w:rFonts w:ascii="楷体_GB2312" w:eastAsia="楷体_GB2312"/>
                <w:b/>
                <w:bCs/>
              </w:rPr>
            </w:pPr>
            <w:r>
              <w:rPr>
                <w:rFonts w:ascii="楷体_GB2312" w:eastAsia="楷体_GB2312" w:cs="楷体_GB2312"/>
              </w:rPr>
              <w:t>30</w:t>
            </w:r>
            <w:r>
              <w:rPr>
                <w:rFonts w:hint="eastAsia" w:ascii="楷体_GB2312" w:eastAsia="楷体_GB2312" w:cs="楷体_GB2312"/>
              </w:rPr>
              <w:t>分</w:t>
            </w:r>
          </w:p>
        </w:tc>
        <w:tc>
          <w:tcPr>
            <w:tcW w:w="1221" w:type="dxa"/>
            <w:vAlign w:val="center"/>
          </w:tcPr>
          <w:p>
            <w:pPr>
              <w:spacing w:line="330" w:lineRule="exact"/>
              <w:jc w:val="center"/>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271" w:type="dxa"/>
            <w:vMerge w:val="continue"/>
            <w:vAlign w:val="center"/>
          </w:tcPr>
          <w:p>
            <w:pPr>
              <w:jc w:val="center"/>
              <w:rPr>
                <w:rFonts w:ascii="宋体"/>
                <w:b/>
                <w:bCs/>
              </w:rPr>
            </w:pPr>
          </w:p>
        </w:tc>
        <w:tc>
          <w:tcPr>
            <w:tcW w:w="1276" w:type="dxa"/>
            <w:vAlign w:val="center"/>
          </w:tcPr>
          <w:p>
            <w:pPr>
              <w:jc w:val="center"/>
              <w:rPr>
                <w:rFonts w:ascii="宋体"/>
                <w:b/>
                <w:bCs/>
              </w:rPr>
            </w:pPr>
            <w:r>
              <w:rPr>
                <w:rFonts w:hint="eastAsia" w:ascii="宋体" w:hAnsi="宋体" w:cs="宋体"/>
                <w:b/>
                <w:bCs/>
              </w:rPr>
              <w:t>教学内容</w:t>
            </w:r>
          </w:p>
        </w:tc>
        <w:tc>
          <w:tcPr>
            <w:tcW w:w="5103" w:type="dxa"/>
            <w:vAlign w:val="center"/>
          </w:tcPr>
          <w:p>
            <w:pPr>
              <w:rPr>
                <w:rFonts w:ascii="宋体"/>
                <w:b/>
                <w:bCs/>
              </w:rPr>
            </w:pPr>
            <w:r>
              <w:rPr>
                <w:rFonts w:hint="eastAsia" w:ascii="宋体" w:hAnsi="宋体" w:cs="宋体"/>
              </w:rPr>
              <w:t>教学内容无科学性错误，内容的顺序安排符合专业学科逻辑，容量合适，理论联系实际，符合学生特点。教学重点和难点突出。注意反映新进展。</w:t>
            </w:r>
          </w:p>
        </w:tc>
        <w:tc>
          <w:tcPr>
            <w:tcW w:w="1134" w:type="dxa"/>
            <w:vAlign w:val="center"/>
          </w:tcPr>
          <w:p>
            <w:pPr>
              <w:spacing w:line="330" w:lineRule="exact"/>
              <w:jc w:val="center"/>
              <w:rPr>
                <w:rFonts w:ascii="楷体_GB2312" w:eastAsia="楷体_GB2312"/>
                <w:b/>
                <w:bCs/>
              </w:rPr>
            </w:pPr>
            <w:r>
              <w:rPr>
                <w:rFonts w:ascii="楷体_GB2312" w:eastAsia="楷体_GB2312" w:cs="楷体_GB2312"/>
              </w:rPr>
              <w:t>20</w:t>
            </w:r>
            <w:r>
              <w:rPr>
                <w:rFonts w:hint="eastAsia" w:ascii="楷体_GB2312" w:eastAsia="楷体_GB2312" w:cs="楷体_GB2312"/>
              </w:rPr>
              <w:t>分</w:t>
            </w:r>
          </w:p>
        </w:tc>
        <w:tc>
          <w:tcPr>
            <w:tcW w:w="1221" w:type="dxa"/>
            <w:vAlign w:val="center"/>
          </w:tcPr>
          <w:p>
            <w:pPr>
              <w:spacing w:line="330" w:lineRule="exact"/>
              <w:jc w:val="center"/>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271" w:type="dxa"/>
            <w:vMerge w:val="continue"/>
            <w:vAlign w:val="center"/>
          </w:tcPr>
          <w:p>
            <w:pPr>
              <w:jc w:val="center"/>
              <w:rPr>
                <w:rFonts w:ascii="宋体"/>
                <w:b/>
                <w:bCs/>
              </w:rPr>
            </w:pPr>
          </w:p>
        </w:tc>
        <w:tc>
          <w:tcPr>
            <w:tcW w:w="1276" w:type="dxa"/>
            <w:vAlign w:val="center"/>
          </w:tcPr>
          <w:p>
            <w:pPr>
              <w:jc w:val="center"/>
              <w:rPr>
                <w:rFonts w:ascii="宋体"/>
                <w:b/>
                <w:bCs/>
              </w:rPr>
            </w:pPr>
            <w:r>
              <w:rPr>
                <w:rFonts w:hint="eastAsia" w:ascii="宋体" w:hAnsi="宋体" w:cs="宋体"/>
                <w:b/>
                <w:bCs/>
              </w:rPr>
              <w:t>教学方法</w:t>
            </w:r>
          </w:p>
        </w:tc>
        <w:tc>
          <w:tcPr>
            <w:tcW w:w="5103" w:type="dxa"/>
            <w:vAlign w:val="center"/>
          </w:tcPr>
          <w:p>
            <w:pPr>
              <w:rPr>
                <w:rFonts w:ascii="宋体"/>
                <w:b/>
                <w:bCs/>
              </w:rPr>
            </w:pPr>
            <w:r>
              <w:rPr>
                <w:rFonts w:hint="eastAsia" w:ascii="宋体" w:hAnsi="宋体" w:cs="宋体"/>
              </w:rPr>
              <w:t>依据教学内容选择并运用适宜的教学方法，调动学生的积极性，充分体现教与学活动的有机结合。充分考虑教学重点和难点，进行有针对性的分析与设计。</w:t>
            </w:r>
          </w:p>
        </w:tc>
        <w:tc>
          <w:tcPr>
            <w:tcW w:w="1134" w:type="dxa"/>
            <w:vAlign w:val="center"/>
          </w:tcPr>
          <w:p>
            <w:pPr>
              <w:spacing w:line="330" w:lineRule="exact"/>
              <w:jc w:val="center"/>
              <w:rPr>
                <w:rFonts w:ascii="楷体_GB2312" w:eastAsia="楷体_GB2312"/>
                <w:b/>
                <w:bCs/>
              </w:rPr>
            </w:pPr>
            <w:r>
              <w:rPr>
                <w:rFonts w:ascii="楷体_GB2312" w:eastAsia="楷体_GB2312" w:cs="楷体_GB2312"/>
              </w:rPr>
              <w:t>20</w:t>
            </w:r>
            <w:r>
              <w:rPr>
                <w:rFonts w:hint="eastAsia" w:ascii="楷体_GB2312" w:eastAsia="楷体_GB2312" w:cs="楷体_GB2312"/>
              </w:rPr>
              <w:t>分</w:t>
            </w:r>
          </w:p>
        </w:tc>
        <w:tc>
          <w:tcPr>
            <w:tcW w:w="1221" w:type="dxa"/>
            <w:vAlign w:val="center"/>
          </w:tcPr>
          <w:p>
            <w:pPr>
              <w:spacing w:line="330" w:lineRule="exact"/>
              <w:jc w:val="center"/>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71" w:type="dxa"/>
            <w:vMerge w:val="continue"/>
            <w:vAlign w:val="center"/>
          </w:tcPr>
          <w:p>
            <w:pPr>
              <w:jc w:val="center"/>
              <w:rPr>
                <w:rFonts w:ascii="宋体"/>
                <w:b/>
                <w:bCs/>
              </w:rPr>
            </w:pPr>
          </w:p>
        </w:tc>
        <w:tc>
          <w:tcPr>
            <w:tcW w:w="1276" w:type="dxa"/>
            <w:vAlign w:val="center"/>
          </w:tcPr>
          <w:p>
            <w:pPr>
              <w:jc w:val="center"/>
              <w:rPr>
                <w:rFonts w:ascii="宋体"/>
                <w:b/>
                <w:bCs/>
              </w:rPr>
            </w:pPr>
            <w:r>
              <w:rPr>
                <w:rFonts w:hint="eastAsia" w:ascii="宋体" w:hAnsi="宋体" w:cs="宋体"/>
                <w:b/>
                <w:bCs/>
              </w:rPr>
              <w:t>教学手段</w:t>
            </w:r>
          </w:p>
        </w:tc>
        <w:tc>
          <w:tcPr>
            <w:tcW w:w="5103" w:type="dxa"/>
            <w:vAlign w:val="center"/>
          </w:tcPr>
          <w:p>
            <w:pPr>
              <w:rPr>
                <w:rFonts w:ascii="宋体"/>
                <w:b/>
                <w:bCs/>
              </w:rPr>
            </w:pPr>
            <w:r>
              <w:rPr>
                <w:rFonts w:hint="eastAsia" w:ascii="宋体" w:hAnsi="宋体" w:cs="宋体"/>
              </w:rPr>
              <w:t>合理选择和使用教学手段，提高教学效果。</w:t>
            </w:r>
          </w:p>
        </w:tc>
        <w:tc>
          <w:tcPr>
            <w:tcW w:w="1134" w:type="dxa"/>
            <w:vAlign w:val="center"/>
          </w:tcPr>
          <w:p>
            <w:pPr>
              <w:spacing w:line="330" w:lineRule="exact"/>
              <w:jc w:val="center"/>
              <w:rPr>
                <w:rFonts w:ascii="楷体_GB2312" w:eastAsia="楷体_GB2312"/>
                <w:b/>
                <w:bCs/>
              </w:rPr>
            </w:pPr>
            <w:r>
              <w:rPr>
                <w:rFonts w:ascii="楷体_GB2312" w:eastAsia="楷体_GB2312" w:cs="楷体_GB2312"/>
              </w:rPr>
              <w:t>20</w:t>
            </w:r>
            <w:r>
              <w:rPr>
                <w:rFonts w:hint="eastAsia" w:ascii="楷体_GB2312" w:eastAsia="楷体_GB2312" w:cs="楷体_GB2312"/>
              </w:rPr>
              <w:t>分</w:t>
            </w:r>
          </w:p>
        </w:tc>
        <w:tc>
          <w:tcPr>
            <w:tcW w:w="1221" w:type="dxa"/>
            <w:vAlign w:val="center"/>
          </w:tcPr>
          <w:p>
            <w:pPr>
              <w:spacing w:line="330" w:lineRule="exact"/>
              <w:jc w:val="center"/>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271" w:type="dxa"/>
            <w:vMerge w:val="continue"/>
            <w:vAlign w:val="center"/>
          </w:tcPr>
          <w:p>
            <w:pPr>
              <w:jc w:val="center"/>
              <w:rPr>
                <w:rFonts w:ascii="宋体"/>
                <w:b/>
                <w:bCs/>
              </w:rPr>
            </w:pPr>
          </w:p>
        </w:tc>
        <w:tc>
          <w:tcPr>
            <w:tcW w:w="1276" w:type="dxa"/>
            <w:vAlign w:val="center"/>
          </w:tcPr>
          <w:p>
            <w:pPr>
              <w:ind w:right="44" w:rightChars="21" w:firstLine="2"/>
              <w:jc w:val="center"/>
              <w:rPr>
                <w:rFonts w:ascii="宋体"/>
                <w:b/>
                <w:bCs/>
              </w:rPr>
            </w:pPr>
            <w:r>
              <w:rPr>
                <w:rFonts w:hint="eastAsia" w:ascii="宋体" w:hAnsi="宋体" w:cs="宋体"/>
                <w:b/>
                <w:bCs/>
              </w:rPr>
              <w:t>教学效果评价</w:t>
            </w:r>
          </w:p>
        </w:tc>
        <w:tc>
          <w:tcPr>
            <w:tcW w:w="5103" w:type="dxa"/>
            <w:vAlign w:val="center"/>
          </w:tcPr>
          <w:p>
            <w:pPr>
              <w:rPr>
                <w:rFonts w:ascii="宋体"/>
                <w:b/>
                <w:bCs/>
              </w:rPr>
            </w:pPr>
            <w:r>
              <w:rPr>
                <w:rFonts w:hint="eastAsia" w:ascii="宋体" w:hAnsi="宋体" w:cs="宋体"/>
              </w:rPr>
              <w:t>采用有效的方式、方法对课堂教学效果进行评价。</w:t>
            </w:r>
          </w:p>
        </w:tc>
        <w:tc>
          <w:tcPr>
            <w:tcW w:w="1134" w:type="dxa"/>
            <w:vAlign w:val="center"/>
          </w:tcPr>
          <w:p>
            <w:pPr>
              <w:spacing w:line="330" w:lineRule="exact"/>
              <w:jc w:val="center"/>
              <w:rPr>
                <w:rFonts w:ascii="楷体_GB2312" w:eastAsia="楷体_GB2312"/>
                <w:b/>
                <w:bCs/>
              </w:rPr>
            </w:pPr>
            <w:r>
              <w:rPr>
                <w:rFonts w:ascii="楷体_GB2312" w:eastAsia="楷体_GB2312" w:cs="楷体_GB2312"/>
              </w:rPr>
              <w:t>10</w:t>
            </w:r>
            <w:r>
              <w:rPr>
                <w:rFonts w:hint="eastAsia" w:ascii="楷体_GB2312" w:eastAsia="楷体_GB2312" w:cs="楷体_GB2312"/>
              </w:rPr>
              <w:t>分</w:t>
            </w:r>
          </w:p>
        </w:tc>
        <w:tc>
          <w:tcPr>
            <w:tcW w:w="1221" w:type="dxa"/>
            <w:vAlign w:val="center"/>
          </w:tcPr>
          <w:p>
            <w:pPr>
              <w:spacing w:line="330" w:lineRule="exact"/>
              <w:jc w:val="center"/>
              <w:rPr>
                <w:rFonts w:ascii="楷体_GB2312" w:eastAsia="楷体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271" w:type="dxa"/>
            <w:vAlign w:val="center"/>
          </w:tcPr>
          <w:p>
            <w:pPr>
              <w:jc w:val="center"/>
              <w:rPr>
                <w:rFonts w:ascii="宋体"/>
                <w:b/>
                <w:bCs/>
              </w:rPr>
            </w:pPr>
            <w:r>
              <w:rPr>
                <w:rFonts w:hint="eastAsia" w:ascii="宋体" w:hAnsi="宋体" w:cs="宋体"/>
                <w:b/>
                <w:bCs/>
              </w:rPr>
              <w:t>总分</w:t>
            </w:r>
          </w:p>
        </w:tc>
        <w:tc>
          <w:tcPr>
            <w:tcW w:w="1276" w:type="dxa"/>
            <w:vAlign w:val="center"/>
          </w:tcPr>
          <w:p>
            <w:pPr>
              <w:ind w:right="44" w:rightChars="21" w:firstLine="2"/>
              <w:jc w:val="center"/>
              <w:rPr>
                <w:rFonts w:ascii="宋体"/>
                <w:b/>
                <w:bCs/>
              </w:rPr>
            </w:pPr>
            <w:r>
              <w:rPr>
                <w:rFonts w:ascii="宋体" w:cs="宋体"/>
                <w:b/>
                <w:bCs/>
              </w:rPr>
              <w:t>-</w:t>
            </w:r>
          </w:p>
        </w:tc>
        <w:tc>
          <w:tcPr>
            <w:tcW w:w="5103" w:type="dxa"/>
            <w:vAlign w:val="center"/>
          </w:tcPr>
          <w:p>
            <w:pPr>
              <w:jc w:val="center"/>
              <w:rPr>
                <w:rFonts w:ascii="宋体"/>
              </w:rPr>
            </w:pPr>
            <w:r>
              <w:rPr>
                <w:rFonts w:ascii="宋体" w:cs="宋体"/>
              </w:rPr>
              <w:t>-</w:t>
            </w:r>
          </w:p>
        </w:tc>
        <w:tc>
          <w:tcPr>
            <w:tcW w:w="1134" w:type="dxa"/>
            <w:vAlign w:val="center"/>
          </w:tcPr>
          <w:p>
            <w:pPr>
              <w:spacing w:line="330" w:lineRule="exact"/>
              <w:jc w:val="center"/>
              <w:rPr>
                <w:rFonts w:ascii="楷体_GB2312" w:eastAsia="楷体_GB2312"/>
              </w:rPr>
            </w:pPr>
            <w:r>
              <w:rPr>
                <w:rFonts w:ascii="楷体_GB2312" w:eastAsia="楷体_GB2312" w:cs="楷体_GB2312"/>
              </w:rPr>
              <w:t>100</w:t>
            </w:r>
            <w:r>
              <w:rPr>
                <w:rFonts w:hint="eastAsia" w:ascii="楷体_GB2312" w:eastAsia="楷体_GB2312" w:cs="楷体_GB2312"/>
              </w:rPr>
              <w:t>分</w:t>
            </w:r>
          </w:p>
        </w:tc>
        <w:tc>
          <w:tcPr>
            <w:tcW w:w="1221" w:type="dxa"/>
            <w:vAlign w:val="center"/>
          </w:tcPr>
          <w:p>
            <w:pPr>
              <w:spacing w:line="330" w:lineRule="exact"/>
              <w:jc w:val="center"/>
              <w:rPr>
                <w:rFonts w:ascii="楷体_GB2312" w:eastAsia="楷体_GB2312"/>
                <w:b/>
                <w:bCs/>
              </w:rPr>
            </w:pPr>
          </w:p>
        </w:tc>
      </w:tr>
    </w:tbl>
    <w:p>
      <w:pPr>
        <w:jc w:val="center"/>
        <w:rPr>
          <w:rFonts w:ascii="黑体" w:hAnsi="宋体" w:eastAsia="黑体"/>
          <w:b/>
          <w:bCs/>
          <w:sz w:val="36"/>
          <w:szCs w:val="36"/>
        </w:rPr>
      </w:pPr>
    </w:p>
    <w:p>
      <w:pPr>
        <w:jc w:val="right"/>
        <w:rPr>
          <w:rFonts w:ascii="黑体" w:hAnsi="宋体" w:eastAsia="黑体" w:cs="黑体"/>
          <w:b/>
          <w:bCs/>
          <w:sz w:val="30"/>
          <w:szCs w:val="30"/>
        </w:rPr>
      </w:pPr>
      <w:r>
        <w:rPr>
          <w:rFonts w:hint="eastAsia" w:ascii="黑体" w:hAnsi="宋体" w:eastAsia="黑体" w:cs="黑体"/>
          <w:b/>
          <w:bCs/>
          <w:sz w:val="30"/>
          <w:szCs w:val="30"/>
        </w:rPr>
        <w:t>专家签名：</w:t>
      </w:r>
      <w:r>
        <w:rPr>
          <w:rFonts w:ascii="黑体" w:hAnsi="宋体" w:eastAsia="黑体" w:cs="黑体"/>
          <w:b/>
          <w:bCs/>
          <w:sz w:val="30"/>
          <w:szCs w:val="30"/>
        </w:rPr>
        <w:t>_______________</w:t>
      </w:r>
    </w:p>
    <w:p>
      <w:pPr>
        <w:wordWrap w:val="0"/>
        <w:jc w:val="right"/>
        <w:rPr>
          <w:rFonts w:ascii="黑体" w:hAnsi="宋体" w:eastAsia="黑体"/>
          <w:b/>
          <w:bCs/>
          <w:sz w:val="30"/>
          <w:szCs w:val="30"/>
        </w:rPr>
      </w:pPr>
      <w:r>
        <w:rPr>
          <w:rFonts w:hint="eastAsia" w:ascii="黑体" w:hAnsi="宋体" w:eastAsia="黑体" w:cs="黑体"/>
          <w:b/>
          <w:bCs/>
          <w:sz w:val="30"/>
          <w:szCs w:val="30"/>
        </w:rPr>
        <w:t>时间：</w:t>
      </w:r>
      <w:r>
        <w:rPr>
          <w:rFonts w:ascii="黑体" w:hAnsi="宋体" w:eastAsia="黑体" w:cs="黑体"/>
          <w:b/>
          <w:bCs/>
          <w:sz w:val="30"/>
          <w:szCs w:val="30"/>
        </w:rPr>
        <w:t>20</w:t>
      </w:r>
      <w:r>
        <w:rPr>
          <w:rFonts w:hint="eastAsia" w:ascii="黑体" w:hAnsi="宋体" w:eastAsia="黑体" w:cs="黑体"/>
          <w:b/>
          <w:bCs/>
          <w:sz w:val="30"/>
          <w:szCs w:val="30"/>
        </w:rPr>
        <w:t>2</w:t>
      </w:r>
      <w:r>
        <w:rPr>
          <w:rFonts w:ascii="黑体" w:hAnsi="宋体" w:eastAsia="黑体" w:cs="黑体"/>
          <w:b/>
          <w:bCs/>
          <w:sz w:val="30"/>
          <w:szCs w:val="30"/>
        </w:rPr>
        <w:t>2</w:t>
      </w:r>
      <w:r>
        <w:rPr>
          <w:rFonts w:hint="eastAsia" w:ascii="黑体" w:hAnsi="宋体" w:eastAsia="黑体" w:cs="黑体"/>
          <w:b/>
          <w:bCs/>
          <w:sz w:val="30"/>
          <w:szCs w:val="30"/>
        </w:rPr>
        <w:t>年</w:t>
      </w:r>
      <w:r>
        <w:rPr>
          <w:rFonts w:ascii="黑体" w:hAnsi="宋体" w:eastAsia="黑体" w:cs="黑体"/>
          <w:b/>
          <w:bCs/>
          <w:sz w:val="30"/>
          <w:szCs w:val="30"/>
        </w:rPr>
        <w:t>7</w:t>
      </w:r>
      <w:r>
        <w:rPr>
          <w:rFonts w:hint="eastAsia" w:ascii="黑体" w:hAnsi="宋体" w:eastAsia="黑体" w:cs="黑体"/>
          <w:b/>
          <w:bCs/>
          <w:sz w:val="30"/>
          <w:szCs w:val="30"/>
        </w:rPr>
        <w:t>月</w:t>
      </w:r>
      <w:r>
        <w:rPr>
          <w:rFonts w:ascii="黑体" w:hAnsi="宋体" w:eastAsia="黑体" w:cs="黑体"/>
          <w:b/>
          <w:bCs/>
          <w:sz w:val="30"/>
          <w:szCs w:val="30"/>
        </w:rPr>
        <w:t xml:space="preserve">  </w:t>
      </w:r>
      <w:r>
        <w:rPr>
          <w:rFonts w:hint="eastAsia" w:ascii="黑体" w:hAnsi="宋体" w:eastAsia="黑体" w:cs="黑体"/>
          <w:b/>
          <w:bCs/>
          <w:sz w:val="30"/>
          <w:szCs w:val="30"/>
        </w:rPr>
        <w:t>日</w:t>
      </w:r>
    </w:p>
    <w:p>
      <w:pPr>
        <w:spacing w:line="240" w:lineRule="exact"/>
      </w:pPr>
    </w:p>
    <w:sectPr>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NTFmMjNmYWNjZmIyYzA1OTBmODdhODhmMTU4NjUifQ=="/>
  </w:docVars>
  <w:rsids>
    <w:rsidRoot w:val="00E40316"/>
    <w:rsid w:val="0001061A"/>
    <w:rsid w:val="0003579C"/>
    <w:rsid w:val="0004270B"/>
    <w:rsid w:val="00075CC5"/>
    <w:rsid w:val="000778DE"/>
    <w:rsid w:val="00086A63"/>
    <w:rsid w:val="000A72F0"/>
    <w:rsid w:val="000E682E"/>
    <w:rsid w:val="00103CAF"/>
    <w:rsid w:val="0013119C"/>
    <w:rsid w:val="00146AD8"/>
    <w:rsid w:val="001515D7"/>
    <w:rsid w:val="00170DCB"/>
    <w:rsid w:val="001B3EE9"/>
    <w:rsid w:val="0021273C"/>
    <w:rsid w:val="002374DA"/>
    <w:rsid w:val="002374FC"/>
    <w:rsid w:val="002509BA"/>
    <w:rsid w:val="002F49D8"/>
    <w:rsid w:val="00354072"/>
    <w:rsid w:val="0035459F"/>
    <w:rsid w:val="00354C69"/>
    <w:rsid w:val="0038004E"/>
    <w:rsid w:val="0038093B"/>
    <w:rsid w:val="003965D6"/>
    <w:rsid w:val="00397B88"/>
    <w:rsid w:val="003D43A4"/>
    <w:rsid w:val="003E2322"/>
    <w:rsid w:val="00401048"/>
    <w:rsid w:val="00415EEC"/>
    <w:rsid w:val="00424652"/>
    <w:rsid w:val="00441C9B"/>
    <w:rsid w:val="00461843"/>
    <w:rsid w:val="00484D97"/>
    <w:rsid w:val="004A38ED"/>
    <w:rsid w:val="004C2A88"/>
    <w:rsid w:val="004C762C"/>
    <w:rsid w:val="004D094B"/>
    <w:rsid w:val="004E12BF"/>
    <w:rsid w:val="005038D0"/>
    <w:rsid w:val="005208D4"/>
    <w:rsid w:val="005805EA"/>
    <w:rsid w:val="005C2916"/>
    <w:rsid w:val="005F721C"/>
    <w:rsid w:val="006442F3"/>
    <w:rsid w:val="0065375E"/>
    <w:rsid w:val="006549F3"/>
    <w:rsid w:val="006A3BFB"/>
    <w:rsid w:val="006B1D2F"/>
    <w:rsid w:val="006D2448"/>
    <w:rsid w:val="006E1D8E"/>
    <w:rsid w:val="006F23F4"/>
    <w:rsid w:val="006F311A"/>
    <w:rsid w:val="007451D8"/>
    <w:rsid w:val="0075194C"/>
    <w:rsid w:val="0077261F"/>
    <w:rsid w:val="00774610"/>
    <w:rsid w:val="007E583C"/>
    <w:rsid w:val="008515B9"/>
    <w:rsid w:val="008803B4"/>
    <w:rsid w:val="00886C78"/>
    <w:rsid w:val="008D2126"/>
    <w:rsid w:val="00926E2B"/>
    <w:rsid w:val="00977064"/>
    <w:rsid w:val="00994158"/>
    <w:rsid w:val="00995DF6"/>
    <w:rsid w:val="00996CD7"/>
    <w:rsid w:val="009E5B4E"/>
    <w:rsid w:val="009F5319"/>
    <w:rsid w:val="00A730D7"/>
    <w:rsid w:val="00AB21DC"/>
    <w:rsid w:val="00AB24AE"/>
    <w:rsid w:val="00BC2C65"/>
    <w:rsid w:val="00BC3EBC"/>
    <w:rsid w:val="00C01CFB"/>
    <w:rsid w:val="00C8253E"/>
    <w:rsid w:val="00CD7DDD"/>
    <w:rsid w:val="00CE4CF3"/>
    <w:rsid w:val="00CF1263"/>
    <w:rsid w:val="00D014E4"/>
    <w:rsid w:val="00D24401"/>
    <w:rsid w:val="00D768B4"/>
    <w:rsid w:val="00D857D4"/>
    <w:rsid w:val="00D90DBD"/>
    <w:rsid w:val="00DE77DA"/>
    <w:rsid w:val="00E05316"/>
    <w:rsid w:val="00E158FA"/>
    <w:rsid w:val="00E40316"/>
    <w:rsid w:val="00E96E2B"/>
    <w:rsid w:val="00EA1285"/>
    <w:rsid w:val="00EA6D7C"/>
    <w:rsid w:val="00F314BA"/>
    <w:rsid w:val="00F4070D"/>
    <w:rsid w:val="00F550E2"/>
    <w:rsid w:val="00F562D4"/>
    <w:rsid w:val="00F86AF4"/>
    <w:rsid w:val="00F97DAD"/>
    <w:rsid w:val="00FE47CF"/>
    <w:rsid w:val="02DB0226"/>
    <w:rsid w:val="048F7A5E"/>
    <w:rsid w:val="09AD6B8B"/>
    <w:rsid w:val="10510A2C"/>
    <w:rsid w:val="10BB2849"/>
    <w:rsid w:val="14C00577"/>
    <w:rsid w:val="18AE49E0"/>
    <w:rsid w:val="19374691"/>
    <w:rsid w:val="198911D7"/>
    <w:rsid w:val="1C656DC3"/>
    <w:rsid w:val="1CF6044D"/>
    <w:rsid w:val="24BD2E2B"/>
    <w:rsid w:val="26B56998"/>
    <w:rsid w:val="31887E79"/>
    <w:rsid w:val="326C4A44"/>
    <w:rsid w:val="389A40CB"/>
    <w:rsid w:val="39452F07"/>
    <w:rsid w:val="3ADA0DD0"/>
    <w:rsid w:val="3ADF2CA8"/>
    <w:rsid w:val="3E945A76"/>
    <w:rsid w:val="42DA17BF"/>
    <w:rsid w:val="448B47A7"/>
    <w:rsid w:val="44C40B98"/>
    <w:rsid w:val="46A15A6E"/>
    <w:rsid w:val="4CE40114"/>
    <w:rsid w:val="4F6211B2"/>
    <w:rsid w:val="5371665B"/>
    <w:rsid w:val="5B4A5FFC"/>
    <w:rsid w:val="5E38674A"/>
    <w:rsid w:val="5E4409DE"/>
    <w:rsid w:val="630104C1"/>
    <w:rsid w:val="66060134"/>
    <w:rsid w:val="664264AB"/>
    <w:rsid w:val="6A3D2A67"/>
    <w:rsid w:val="6E48277E"/>
    <w:rsid w:val="72761B73"/>
    <w:rsid w:val="79C17F2E"/>
    <w:rsid w:val="7C1047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nhideWhenUsed="0" w:uiPriority="0" w:semiHidden="0" w:name="List Number 2" w:locked="1"/>
    <w:lsdException w:uiPriority="99" w:name="List Number 3"/>
    <w:lsdException w:uiPriority="99" w:name="List Number 4"/>
    <w:lsdException w:unhideWhenUsed="0" w:uiPriority="0" w:semiHidden="0" w:name="List Number 5" w:locked="1"/>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99"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qFormat/>
    <w:uiPriority w:val="99"/>
    <w:rPr>
      <w:b/>
      <w:bCs/>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Table Professional"/>
    <w:basedOn w:val="7"/>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il"/>
          <w:tr2bl w:val="nil"/>
        </w:tcBorders>
        <w:shd w:val="solid" w:color="000000" w:fill="FFFFFF"/>
      </w:tcPr>
    </w:tblStylePr>
  </w:style>
  <w:style w:type="character" w:styleId="11">
    <w:name w:val="annotation reference"/>
    <w:basedOn w:val="10"/>
    <w:semiHidden/>
    <w:qFormat/>
    <w:uiPriority w:val="99"/>
    <w:rPr>
      <w:sz w:val="21"/>
      <w:szCs w:val="21"/>
    </w:rPr>
  </w:style>
  <w:style w:type="character" w:customStyle="1" w:styleId="12">
    <w:name w:val="批注文字 字符"/>
    <w:basedOn w:val="10"/>
    <w:link w:val="2"/>
    <w:semiHidden/>
    <w:qFormat/>
    <w:uiPriority w:val="99"/>
    <w:rPr>
      <w:szCs w:val="21"/>
    </w:rPr>
  </w:style>
  <w:style w:type="character" w:customStyle="1" w:styleId="13">
    <w:name w:val="批注主题 字符"/>
    <w:basedOn w:val="12"/>
    <w:link w:val="6"/>
    <w:semiHidden/>
    <w:qFormat/>
    <w:uiPriority w:val="99"/>
    <w:rPr>
      <w:b/>
      <w:bCs/>
      <w:szCs w:val="21"/>
    </w:rPr>
  </w:style>
  <w:style w:type="character" w:customStyle="1" w:styleId="14">
    <w:name w:val="批注框文本 字符"/>
    <w:basedOn w:val="10"/>
    <w:link w:val="3"/>
    <w:semiHidden/>
    <w:qFormat/>
    <w:uiPriority w:val="99"/>
    <w:rPr>
      <w:sz w:val="0"/>
      <w:szCs w:val="0"/>
    </w:rPr>
  </w:style>
  <w:style w:type="character" w:customStyle="1" w:styleId="15">
    <w:name w:val="页眉 字符"/>
    <w:basedOn w:val="10"/>
    <w:link w:val="5"/>
    <w:qFormat/>
    <w:locked/>
    <w:uiPriority w:val="99"/>
    <w:rPr>
      <w:kern w:val="2"/>
      <w:sz w:val="18"/>
      <w:szCs w:val="18"/>
    </w:rPr>
  </w:style>
  <w:style w:type="character" w:customStyle="1" w:styleId="16">
    <w:name w:val="页脚 字符"/>
    <w:basedOn w:val="10"/>
    <w:link w:val="4"/>
    <w:qFormat/>
    <w:locked/>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www.xunchi.com</Company>
  <Pages>1</Pages>
  <Words>433</Words>
  <Characters>515</Characters>
  <Lines>4</Lines>
  <Paragraphs>1</Paragraphs>
  <TotalTime>0</TotalTime>
  <ScaleCrop>false</ScaleCrop>
  <LinksUpToDate>false</LinksUpToDate>
  <CharactersWithSpaces>537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2017-11-28T01:30:00Z</dcterms:created>
  <dc:creator>Lenovo User</dc:creator>
  <cp:lastModifiedBy>WPS_杨毅</cp:lastModifiedBy>
  <cp:lastPrinted>2012-12-19T02:30:00Z</cp:lastPrinted>
  <dcterms:modified xsi:type="dcterms:W3CDTF">2022-06-24T06:22:24Z</dcterms:modified>
  <dc:title>中华医学会医学教育分会医学院校青年教师教学基本功比赛评分标准（讨论稿）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B228F07368854CAE88F09CA175453203</vt:lpwstr>
  </property>
</Properties>
</file>