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pacing w:val="-6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spacing w:val="-12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jc w:val="center"/>
        <w:textAlignment w:val="baseline"/>
        <w:rPr>
          <w:rFonts w:hint="default" w:ascii="Times New Roman" w:hAnsi="Times New Roman" w:eastAsia="仿宋" w:cs="Times New Roman"/>
          <w:b/>
          <w:bCs w:val="0"/>
          <w:spacing w:val="5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spacing w:val="5"/>
          <w:sz w:val="32"/>
          <w:szCs w:val="32"/>
          <w:lang w:eastAsia="zh-CN"/>
        </w:rPr>
        <w:t>中国康复医学会康复辅具应用专业委员会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jc w:val="center"/>
        <w:textAlignment w:val="baseline"/>
        <w:rPr>
          <w:rFonts w:hint="default" w:ascii="Times New Roman" w:hAnsi="Times New Roman" w:eastAsia="仿宋" w:cs="Times New Roman"/>
          <w:b/>
          <w:bCs w:val="0"/>
          <w:spacing w:val="5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spacing w:val="5"/>
          <w:sz w:val="32"/>
          <w:szCs w:val="32"/>
          <w:lang w:eastAsia="zh-CN"/>
        </w:rPr>
        <w:t>首届康复辅助器具案例汇报大赛实施指南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一、比赛事宜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）参赛对象：中国康复医学会康复辅具应用专业委员会各成员单位；全国开展康复辅具制作和应用的相关单位和机构。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）参赛团队要求：每个参赛队伍至少由2名成员组成，其中1名必须为辅具应用的专业人员，其他成员包括但不限于医生、治疗师、护士等。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每支参赛队伍在报名的时候， 准备一张电子版合影照片（队员统一身着装，不得出现所在机构名称和logo）和团队介绍（300  字之内）、团队口号（20  字之内），用于微信平台介绍，并连同回执表一起发送到指定邮箱。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outlineLvl w:val="0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）竞赛形式及时间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color w:val="auto"/>
          <w:w w:val="84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eastAsia="zh-CN"/>
        </w:rPr>
        <w:t>各赛区初赛作品征集与筛选、推荐阶段</w:t>
      </w:r>
      <w:r>
        <w:rPr>
          <w:rFonts w:hint="default" w:ascii="Times New Roman" w:hAnsi="Times New Roman" w:eastAsia="仿宋" w:cs="Times New Roman"/>
          <w:b w:val="0"/>
          <w:bCs/>
          <w:color w:val="auto"/>
          <w:w w:val="84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eastAsia="zh-CN"/>
        </w:rPr>
        <w:t>2023年4月1日-2023年5月30日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——参赛作品范例与制作标准：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drawing>
          <wp:inline distT="0" distB="0" distL="0" distR="0">
            <wp:extent cx="87630" cy="87630"/>
            <wp:effectExtent l="0" t="0" r="1270" b="127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4" cy="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病种范围：初赛参赛病种不限，但每个个案作品限1个病种；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drawing>
          <wp:inline distT="0" distB="0" distL="0" distR="0">
            <wp:extent cx="88265" cy="88265"/>
            <wp:effectExtent l="0" t="0" r="635" b="63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内容包括：患者基本情况、病史、诊断、康复评估、治疗目标、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辅具处方制定与实施、治疗效果评价、回访等；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drawing>
          <wp:inline distT="0" distB="0" distL="0" distR="0">
            <wp:extent cx="88265" cy="88265"/>
            <wp:effectExtent l="0" t="0" r="635" b="63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内容展现形式： 视频+图片+PPT。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drawing>
          <wp:inline distT="0" distB="0" distL="0" distR="0">
            <wp:extent cx="88265" cy="88265"/>
            <wp:effectExtent l="0" t="0" r="635" b="63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内容要求：围绕 ICF  理念，按照 SOAP 流程和精准康复理念，参赛资料需体现康复团队合作，辅具应用技术的规范性、精准性、先进性、新颖性理念。参赛病例（个案）必须是典型病例，具有代表性。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drawing>
          <wp:inline distT="0" distB="0" distL="0" distR="0">
            <wp:extent cx="87630" cy="88265"/>
            <wp:effectExtent l="0" t="0" r="1270" b="63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4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个案中重点展示—— “以疾病或功能障碍为中心的团队康复协作模式、团队职责与工作机制、团队标准工作流程”。重点展示针对个案进行精准诊断、精准评定、精准辅具治疗、标准化规范化辅具应用过程。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各赛区初赛评审阶段：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color w:val="FF000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eastAsia="zh-CN"/>
        </w:rPr>
        <w:t>2023年6月01日–2023年8月30日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——形式：初赛根据全国地域分布分为五个赛区进行，由大赛组委会评审专家和分赛区评审专家组成评委团，选取优秀团队参加决赛。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（1）华东地区： 包括山东省、江苏省、安徽省、上海市、浙江省、江西省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负责人：俞沁圆  赛事联系电话：17621216069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报名邮箱：yuqinyuan@shygkf.org.cn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承办单位：同济大学附属养志康复医院（初赛具体地点见各赛区通知）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（2）华南地区：包括福建省、广东省、海南省、广西壮族自治区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负责人：邓小倩  赛事联系电话：18818872919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报名邮箱：397456315@qq.com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承办单位：广东省工伤康复中心（初赛具体地点见各赛区通知）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（3）华西地区：包括四川省、贵州省、云南省、西藏自治区、重庆市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负责人：刘夕东  赛事联系电话：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18030820670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报名邮箱：1353014749@qq.com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承办单位：四川八一康复中心（初赛具体地点见各赛区通知）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（4）华北地区： 包括北京市、天津市、河北省、山西省、内蒙古自治区、辽宁省、吉林省、黑龙江省、陕西省、甘肃省、青海省、宁夏回族自治区、新疆维吾尔自治区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负责人：王林  赛事联系电话：15600201309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报名邮箱：13910186446@139.com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承办单位：中国康复研究中心北京博爱医院（初赛具体地点见各赛区通知）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（5）华中地区：包括河南省、湖北省、湖南省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负责人：解益  赛事联系电话：18736062823 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报名邮箱：565794157@qq.com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承办单位：郑州大学第五附属医院（初赛具体地点见各赛区通知）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——评审结果：对参加报名的优秀团队及个案按照具体评审标准进行评审，最终按照成绩排名选出优秀团队及个案代表地区进入决赛；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eastAsia="zh-CN"/>
        </w:rPr>
        <w:t>2023年8月30日前在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中国康复康医学会网站上公布初赛结果和进入决赛名单。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决赛阶段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——决赛时间：2023年10月13日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——决赛形式：现场个案PPT汇报+答辩+评委点评；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——资料要求：同初赛阶段；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——其他事项：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87630" cy="97155"/>
            <wp:effectExtent l="0" t="0" r="12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参加决赛的机构和团队必须在2023年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eastAsia="zh-CN"/>
        </w:rPr>
        <w:t>10月12日20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点前完成报到，否则视为弃权；在召开决赛会议前，所有领队根据通知到现场开会，通过抽签方式决定比赛出场顺序；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87630" cy="97155"/>
            <wp:effectExtent l="0" t="0" r="1270" b="44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所有参赛团队统一着装。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决赛环节：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drawing>
          <wp:inline distT="0" distB="0" distL="0" distR="0">
            <wp:extent cx="88900" cy="108585"/>
            <wp:effectExtent l="0" t="0" r="0" b="5715"/>
            <wp:docPr id="13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团队个案现场汇报（视频+PPT）—— 15  分钟（汇报资料不能有任何医院和单位标识）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PPT  汇报——每个案例汇报总时间为15分钟，其中涉及辅具方面的内容应不少于10分钟；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drawing>
          <wp:inline distT="0" distB="0" distL="0" distR="0">
            <wp:extent cx="88900" cy="107950"/>
            <wp:effectExtent l="0" t="0" r="0" b="635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0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评委点评+选手回答评委问题——3 分钟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评委点评及提问——3  分钟，一名专家评委就汇报情况进行点评和 提问（一个问题），参赛队员进行回答（可以是一人回答，其他人</w:t>
      </w:r>
      <w:r>
        <w:rPr>
          <w:rFonts w:hint="default" w:ascii="Times New Roman" w:hAnsi="Times New Roman" w:eastAsia="仿宋" w:cs="Times New Roman"/>
          <w:b w:val="0"/>
          <w:bCs/>
          <w:w w:val="87"/>
          <w:sz w:val="32"/>
          <w:szCs w:val="32"/>
          <w:lang w:eastAsia="zh-CN"/>
        </w:rPr>
        <w:t>补充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drawing>
          <wp:inline distT="0" distB="0" distL="0" distR="0">
            <wp:extent cx="88900" cy="107950"/>
            <wp:effectExtent l="0" t="0" r="0" b="635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0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评委打分——2分钟，专家评委进行打分；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drawing>
          <wp:inline distT="0" distB="0" distL="114300" distR="114300">
            <wp:extent cx="90170" cy="95250"/>
            <wp:effectExtent l="0" t="0" r="11430" b="635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17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评委打分：每队现场总成绩 100分，按评分标准进行评分；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drawing>
          <wp:inline distT="0" distB="0" distL="114300" distR="114300">
            <wp:extent cx="87630" cy="97155"/>
            <wp:effectExtent l="0" t="0" r="1270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颁奖环节——比赛结束后举行现场颁奖仪式。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二、患者隐私保护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——所提交的病历里面，不得出现患者全名和身份证号码等个人隐私信息；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——照片、录像中患者的正面图像，须用特殊技术遮挡面部。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三、奖项设置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决赛设一等奖1名、二等奖2名、 三等奖3名、优胜奖若干名；所有获奖团队均颁发奖杯及奖状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四、其它说明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sectPr>
          <w:pgSz w:w="11907" w:h="16839"/>
          <w:pgMar w:top="400" w:right="1724" w:bottom="0" w:left="1785" w:header="0" w:footer="0" w:gutter="0"/>
          <w:cols w:space="720" w:num="1"/>
        </w:sect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竞赛期间所有工作人员、参赛人员在指定地点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eastAsia="zh-CN"/>
        </w:rPr>
        <w:t>（具体地点另行通知）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用餐，住宿费由各单位自理。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竞赛案例规范要求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）文字及图片要求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1.  文字要求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（1）所有的文字均采用小 4  号宋体字，以 PDF  文档提交。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（2）依照模板编写相应内容，可适当增加。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b w:val="0"/>
          <w:bCs/>
          <w:w w:val="101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图片要求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（1）图片为 JPG  格式，≥200dpi，图片分辨率≥1280×720。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（2）所有图片插入到 PDF  文档里面， 并且在图片下方标注图片名称和编号， 在文中注明图片编号。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）视频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视频拍摄要求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1.拍摄规范、标准的视频。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2.格式为 MP4  视频格式。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3.画面清晰流畅， 无明显晃动， 重点突出；无明显掉屏现象；卡屏不要超过 2  次且每次不要超过 2  秒以上。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4.视频中无黑屏、蓝屏、花屏等现象，视频分辨率不低于 1280×720。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5.如特殊视频选用手机拍摄， 建议选用横屏拍摄。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内容要求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1.决赛汇报时不要有任何医院和单位标识。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2.字幕、配音结合视频需求。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3.注意对患者隐私的遮盖保护。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4.拍摄环境：结合视频内容，选择最佳拍摄环境，尽量保证画面、声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音等无外界干扰。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5.服装：参赛团队统一着装（无任何医院和单位标识）。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）版权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注意遵守国家版权法和著作权法，避免出现违背版权法或侵犯他人知识产权的问题。引用他人研究成果和资料时，应直接注明作者，或以注释、文献等方式交代资料出处。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）编写规范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名词术语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1.医学名词一律以全国自然科学名词审定委员会公布的名词为准； 药  物名称以《中华人民共和国药典》的现行版和《中国药品通用名称》为准。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2.专业名词术语要用全称。对于已通用的名词简称，如需反复使用，可在每个病例中首次出现时附上简称，如流行性乙型脑炎（乙脑）、甲状腺功能亢进（甲亢）等。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3.某个英文名词要用缩写词时，应在每个病例中第一次出现时将单词 完整拼写出来， 然后在后面写出缩写词（用大写字母）。例如：室间隔缺损（ventricular septal defect ，VSD）。药物名称不要使用商品名，如确实需要，可放在括号中。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4.案例中辅具名称应规范，若需用英文缩写代替时，第一次出现时应将矫形器英文单词完成拼写，然后在后面写出缩写词（用大写字母）。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 xml:space="preserve"> 5.除专有名词外，英文名词（包括医学名词和药品名称）首字母用小写。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6.译名请参照辛华编《外国人名译名手册》、《世界地名译名手册》。给药途径：应统一采用全称，如静脉注射、静脉滴注、肌内注射、皮下注射、皮内注射、腹腔注射。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计量单位及数字计量单位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1.一律采用国家法定计量单位；人体检验生化指标以中华医学会编  《法定计量单位在医学上的应用》为准,如肌酐 53μmol/L，而不用0.6mg/dl。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2.两个以上单位构成的组合单位，表示方法一般为：mg／(kg·d) ，不能写成mg/kg/d。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参考文献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1.文献在正文中予以标注，以方括号括起，按顺序编码。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2.编著时其出版年代放在页码前，如：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[1]高进.肿瘤研究进展. 国外医学·肿瘤分册,2001,18(7):257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br w:type="page"/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sectPr>
          <w:pgSz w:w="11907" w:h="16839"/>
          <w:pgMar w:top="400" w:right="1700" w:bottom="0" w:left="1593" w:header="0" w:footer="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jc w:val="center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案例书写模板（参考）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1107" w:firstLineChars="346"/>
        <w:jc w:val="center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标题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320" w:firstLineChars="100"/>
        <w:jc w:val="center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×××××××参赛案例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领队：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成员：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正文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jc w:val="both"/>
        <w:textAlignment w:val="baseline"/>
        <w:outlineLvl w:val="0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1. 病例摘要（300-400字左右）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firstLine="1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2. 临床资料（患者性别、年龄、主诉、现病史、既往史、生育史， 家族史、专科检查、辅助检查、临床诊断）（相关检查请提供图片，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并注明图题图注）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3. 康复辅具治疗文书记录（按SOAP形式书写，需要体现ICF评分内容）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4. 康复辅具处方及临床适配治疗效果呈现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5. 出院家庭康复指导和出院随访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jc w:val="both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6. 参考文献</w:t>
      </w:r>
    </w:p>
    <w:p>
      <w:bookmarkStart w:id="0" w:name="_GoBack"/>
      <w:bookmarkEnd w:id="0"/>
    </w:p>
    <w:sectPr>
      <w:pgSz w:w="11907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DY2NDAwYzhhN2E4Yzk5Nzk2NGEwNzUxODdiM2EifQ=="/>
  </w:docVars>
  <w:rsids>
    <w:rsidRoot w:val="79186E5F"/>
    <w:rsid w:val="7918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2023-04-07T03:13:00Z</dcterms:created>
  <dc:creator>梦大炮儿</dc:creator>
  <cp:lastModifiedBy>梦大炮儿</cp:lastModifiedBy>
  <dcterms:modified xsi:type="dcterms:W3CDTF">2023-04-07T03:13:55Z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ABB7DE2089FD45C993E64E6F8086F18E</vt:lpwstr>
  </property>
</Properties>
</file>